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Компютърът – помощник на човека</w:t>
      </w:r>
    </w:p>
    <w:p>
      <w:r>
        <w:t>Компютърната система представлява съвкупност от хардуер, софтуер и данни. Хардуерът е физическата част на компютъра – централен процесор, дънна платка, оперативна памет, твърд диск и периферни устройства. Той работи на базата на архитектурата на Фон Нойман.</w:t>
      </w:r>
    </w:p>
    <w:p>
      <w:r>
        <w:t>[КАРТИНКА 1 – процесор (kartinki/procesor.png)]</w:t>
      </w:r>
    </w:p>
    <w:p>
      <w:r>
        <w:t>Централният процесор изпълнява инструкциите на програмите и управлява работата на отделните части на компютъра. Той се състои от аритметично-логическо устройство и управляващо устройство. Оперативната памет съхранява кода на изпълняваната програма и данните, с които тя работи.</w:t>
      </w:r>
    </w:p>
    <w:p>
      <w:r>
        <w:t>Софтуерът е съвкупност от програми. Системният софтуер управлява хардуера и създава основа за работа на приложния софтуер. Най-важната системна програма е операционната система – чрез нея ние управляваме компютъра с помощта на потребителския интерфейс.</w:t>
      </w:r>
    </w:p>
    <w:p>
      <w:r>
        <w:t>[КАРТИНКА 2 – монитор и клавиатура (kartinki/monitor.png, kartinki/klaviatura.png)]</w:t>
      </w:r>
    </w:p>
    <w:p>
      <w:r>
        <w:t>Приложният софтуер включва програми за конкретни задачи – текстообработка, електронни таблици, графика, браузъри, игри. Новите програми се добавят чрез инсталация, а ненужните се премахват чрез деинсталация.</w:t>
      </w:r>
    </w:p>
    <w:p>
      <w:r>
        <w:t>Компютрите рядко работят сами. Свързани в мрежа, те обменят информация, а чрез интернет достигат до милиони потребители по целия свят. Така можем да учим онлайн, да търсим информация и да общуваме със съученици и приятели.</w:t>
      </w:r>
    </w:p>
    <w:p>
      <w:r>
        <w:t>[КАРТИНКА 3 – мрежа (kartinki/mrezha.png)]</w:t>
      </w:r>
    </w:p>
    <w:p>
      <w:r>
        <w:t>Днес компютрите са навсякъде – в училище, в болницата, в колата и дори в хладилника. Затова е важно да ги познаваме добре и да ги използваме разумно и безопасно.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